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Universidad F.A.S.T.A. Departamento de Formación Humanística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Cátedra: Filosofía/Antropología filosófica. Prof. Natalia Calvo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Comisiones: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Kinesiología 7- Kinesiología 5- Fonoaudiología 4/1- Tec.Marketing 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u w:val="single"/>
          <w:rtl w:val="0"/>
        </w:rPr>
        <w:t xml:space="preserve">RECUPERATORIO DE TRABAJO PRÁCTICO por ausencia justificada.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Objetivos: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Contraponer diferentes visiones acerca del hombre con la propia del realismo personalista.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Analizar los sustentos de la crítica que el realismo personalista realiza sobre estas ideas.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Bibliografía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Módulo de cátedra Unidad 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Selección de textos “Visiones antropológicas”.subida a la Cartelera Virtual del Departamento Humanístico.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Actividad: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1- Lectura del material bibliográfico.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2- Señale las </w:t>
      </w:r>
      <w:r w:rsidDel="00000000" w:rsidR="00000000" w:rsidRPr="00000000">
        <w:rPr>
          <w:b w:val="1"/>
          <w:rtl w:val="0"/>
        </w:rPr>
        <w:t xml:space="preserve">diferencias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(puntualmente las diferencias y no un cuadro </w:t>
      </w:r>
      <w:r w:rsidDel="00000000" w:rsidR="00000000" w:rsidRPr="00000000">
        <w:rPr>
          <w:rtl w:val="0"/>
        </w:rPr>
        <w:t xml:space="preserve">) que presentan las visiones antropológicas y la perspectiva del realismo personalista (presente en la unidad 8) en cuanto la concepción de SER (esencia) y SENTIDO (en cuanto fin último).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3- Deducible de sus lecturas: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¿Qué críticas realiza el realismo personalista a la concepción de hombre de Michel Foucault?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¿En qué conceptos filosóficos el realismo personalista sustenta estas críticas?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Entrega: Impreso con portada identificatoria. Cada alumno entrega en la clase, correspondiente a su comisión,  la semana próxima.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Realice el trabajo “a conciencia”. Recuerde que este tema (con su bibliografía) se incluirá en el parcial.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